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3E" w:rsidRDefault="00CE653E">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CE653E" w:rsidRDefault="00CE653E">
      <w:pPr>
        <w:pStyle w:val="ConsPlusNormal"/>
        <w:jc w:val="both"/>
        <w:outlineLvl w:val="0"/>
      </w:pPr>
    </w:p>
    <w:p w:rsidR="00CE653E" w:rsidRPr="00CE653E" w:rsidRDefault="00CE653E">
      <w:pPr>
        <w:pStyle w:val="ConsPlusTitle"/>
        <w:jc w:val="center"/>
        <w:outlineLvl w:val="0"/>
        <w:rPr>
          <w:rFonts w:ascii="Times New Roman" w:hAnsi="Times New Roman" w:cs="Times New Roman"/>
          <w:sz w:val="28"/>
          <w:szCs w:val="28"/>
        </w:rPr>
      </w:pPr>
      <w:r w:rsidRPr="00CE653E">
        <w:rPr>
          <w:rFonts w:ascii="Times New Roman" w:hAnsi="Times New Roman" w:cs="Times New Roman"/>
          <w:sz w:val="28"/>
          <w:szCs w:val="28"/>
        </w:rPr>
        <w:t>МИНИСТЕРСТВО ТРУДА И СОЦИАЛЬНОЙ ЗАЩИТЫ РОССИЙСКОЙ ФЕДЕРАЦИИ</w:t>
      </w:r>
    </w:p>
    <w:p w:rsidR="00CE653E" w:rsidRPr="00CE653E" w:rsidRDefault="00CE653E">
      <w:pPr>
        <w:pStyle w:val="ConsPlusTitle"/>
        <w:jc w:val="center"/>
        <w:rPr>
          <w:rFonts w:ascii="Times New Roman" w:hAnsi="Times New Roman" w:cs="Times New Roman"/>
          <w:sz w:val="28"/>
          <w:szCs w:val="28"/>
        </w:rPr>
      </w:pP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ПРИКАЗ</w:t>
      </w: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от 27 декабря 2022 г. N 821</w:t>
      </w:r>
    </w:p>
    <w:p w:rsidR="00CE653E" w:rsidRPr="00CE653E" w:rsidRDefault="00CE653E">
      <w:pPr>
        <w:pStyle w:val="ConsPlusTitle"/>
        <w:jc w:val="center"/>
        <w:rPr>
          <w:rFonts w:ascii="Times New Roman" w:hAnsi="Times New Roman" w:cs="Times New Roman"/>
          <w:sz w:val="28"/>
          <w:szCs w:val="28"/>
        </w:rPr>
      </w:pP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О РЕАЛИЗАЦИИ</w:t>
      </w: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В ОТДЕЛЬНЫХ СУБЪЕКТАХ РОССИЙСКОЙ ФЕДЕРАЦИИ В 2023 ГОДУ</w:t>
      </w: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ПИЛОТНОГО ПРОЕКТА ПО СОЗДАНИЮ СИСТЕМЫ ДОЛГОВРЕМЕННОГО УХОДА</w:t>
      </w: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ЗА ГРАЖДАНАМИ ПОЖИЛОГО ВОЗРАСТА И ИНВАЛИДАМИ, НУЖДАЮЩИМИСЯ</w:t>
      </w: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В УХОДЕ, РЕАЛИЗУЕМОГО В РАМКАХ ФЕДЕРАЛЬНОГО ПРОЕКТА "СТАРШЕЕ</w:t>
      </w:r>
    </w:p>
    <w:p w:rsidR="00CE653E" w:rsidRPr="00CE653E" w:rsidRDefault="00CE653E">
      <w:pPr>
        <w:pStyle w:val="ConsPlusTitle"/>
        <w:jc w:val="center"/>
        <w:rPr>
          <w:rFonts w:ascii="Times New Roman" w:hAnsi="Times New Roman" w:cs="Times New Roman"/>
          <w:sz w:val="28"/>
          <w:szCs w:val="28"/>
        </w:rPr>
      </w:pPr>
      <w:r w:rsidRPr="00CE653E">
        <w:rPr>
          <w:rFonts w:ascii="Times New Roman" w:hAnsi="Times New Roman" w:cs="Times New Roman"/>
          <w:sz w:val="28"/>
          <w:szCs w:val="28"/>
        </w:rPr>
        <w:t>ПОКОЛЕНИЕ" НАЦИОНАЛЬНОГО ПРОЕКТА "ДЕМОГРАФИЯ"</w:t>
      </w:r>
    </w:p>
    <w:p w:rsidR="00CE653E" w:rsidRDefault="00CE653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E653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653E" w:rsidRDefault="00CE653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653E" w:rsidRDefault="00CE653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653E" w:rsidRDefault="00CE653E">
            <w:pPr>
              <w:pStyle w:val="ConsPlusNormal"/>
              <w:jc w:val="center"/>
            </w:pPr>
            <w:r>
              <w:rPr>
                <w:color w:val="392C69"/>
              </w:rPr>
              <w:t>Список изменяющих документов</w:t>
            </w:r>
          </w:p>
          <w:p w:rsidR="00CE653E" w:rsidRDefault="00CE653E">
            <w:pPr>
              <w:pStyle w:val="ConsPlusNormal"/>
              <w:jc w:val="center"/>
            </w:pPr>
            <w:r>
              <w:rPr>
                <w:color w:val="392C69"/>
              </w:rPr>
              <w:t xml:space="preserve">(в ред. </w:t>
            </w:r>
            <w:hyperlink r:id="rId5">
              <w:r>
                <w:rPr>
                  <w:color w:val="0000FF"/>
                </w:rPr>
                <w:t>Приказа</w:t>
              </w:r>
            </w:hyperlink>
            <w:r>
              <w:rPr>
                <w:color w:val="392C69"/>
              </w:rPr>
              <w:t xml:space="preserve"> Минтруда России от 25.08.2023 N 681)</w:t>
            </w:r>
          </w:p>
        </w:tc>
        <w:tc>
          <w:tcPr>
            <w:tcW w:w="113" w:type="dxa"/>
            <w:tcBorders>
              <w:top w:val="nil"/>
              <w:left w:val="nil"/>
              <w:bottom w:val="nil"/>
              <w:right w:val="nil"/>
            </w:tcBorders>
            <w:shd w:val="clear" w:color="auto" w:fill="F4F3F8"/>
            <w:tcMar>
              <w:top w:w="0" w:type="dxa"/>
              <w:left w:w="0" w:type="dxa"/>
              <w:bottom w:w="0" w:type="dxa"/>
              <w:right w:w="0" w:type="dxa"/>
            </w:tcMar>
          </w:tcPr>
          <w:p w:rsidR="00CE653E" w:rsidRDefault="00CE653E">
            <w:pPr>
              <w:pStyle w:val="ConsPlusNormal"/>
            </w:pPr>
          </w:p>
        </w:tc>
      </w:tr>
    </w:tbl>
    <w:p w:rsidR="00CE653E" w:rsidRDefault="00CE653E">
      <w:pPr>
        <w:pStyle w:val="ConsPlusNormal"/>
        <w:jc w:val="center"/>
      </w:pPr>
    </w:p>
    <w:p w:rsidR="00CE653E" w:rsidRDefault="00CE653E">
      <w:pPr>
        <w:pStyle w:val="ConsPlusNormal"/>
        <w:ind w:firstLine="540"/>
        <w:jc w:val="both"/>
      </w:pPr>
      <w:r>
        <w:t xml:space="preserve">В целях реализации в 2023 году в отдельных субъектах Российской Федерации в рамках федерального </w:t>
      </w:r>
      <w:hyperlink r:id="rId6">
        <w:r>
          <w:rPr>
            <w:color w:val="0000FF"/>
          </w:rPr>
          <w:t>проекта</w:t>
        </w:r>
      </w:hyperlink>
      <w:r>
        <w:t xml:space="preserve">"Старшее поколение" национального проекта "Демография" </w:t>
      </w:r>
      <w:proofErr w:type="spellStart"/>
      <w:r>
        <w:t>пилотного</w:t>
      </w:r>
      <w:proofErr w:type="spellEnd"/>
      <w:r>
        <w:t xml:space="preserve"> проекта по созданию системы долговременного ухода за гражданами пожилого возраста и инвалидами, нуждающимися в уходе, приказываю:</w:t>
      </w:r>
    </w:p>
    <w:p w:rsidR="00CE653E" w:rsidRDefault="00CE653E">
      <w:pPr>
        <w:pStyle w:val="ConsPlusNormal"/>
        <w:spacing w:before="220"/>
        <w:ind w:firstLine="540"/>
        <w:jc w:val="both"/>
      </w:pPr>
      <w:bookmarkStart w:id="0" w:name="P16"/>
      <w:bookmarkEnd w:id="0"/>
      <w:r>
        <w:t xml:space="preserve">1. Установить, что в целях </w:t>
      </w:r>
      <w:proofErr w:type="spellStart"/>
      <w:r>
        <w:t>софинансирования</w:t>
      </w:r>
      <w:proofErr w:type="spellEnd"/>
      <w:r>
        <w:t xml:space="preserve"> расходных обязательств Республики Бурятия, Республики Марий Эл, Республики Мордовия, Республики Татарстан (Татарстан), Удмуртской Республики, Алтайского края, Забайкальского края, Камчатского края, Приморского края, Ставропольского края, Амурской области, Белгородской области, Владимирской области, Волгоградской области, Воронежской области, Кемеровской области - Кузбасса, Кировской области, Костромской области, Нижегородской области, Новгородской области, Новосибирской области, Пензенской области, Рязанской области, Самарской области, Сахалинской области, Тамбовской области, Тульской области, Тюменской области, Ульяновской области, Челябинской области, возникающих при реализации региональных проектов по созданию системы долговременного ухода за гражданами пожилого возраста и инвалидами, нуждающимися в уходе, обеспечивающих достижение целей, показателей и результатов федерального </w:t>
      </w:r>
      <w:hyperlink r:id="rId7">
        <w:r>
          <w:rPr>
            <w:color w:val="0000FF"/>
          </w:rPr>
          <w:t>проекта</w:t>
        </w:r>
      </w:hyperlink>
      <w:r>
        <w:t>"Старшее поколение" национального проекта "Демография" (далее - региональные проекты по созданию системы долговременного ухода), из федерального бюджета предоставляются субсидии бюджетам указанных субъектов Российской Федерации.</w:t>
      </w:r>
    </w:p>
    <w:p w:rsidR="00CE653E" w:rsidRDefault="00CE653E">
      <w:pPr>
        <w:pStyle w:val="ConsPlusNormal"/>
        <w:spacing w:before="220"/>
        <w:ind w:firstLine="540"/>
        <w:jc w:val="both"/>
      </w:pPr>
      <w:r>
        <w:t>В Республике Башкортостан, Красноярском крае, Калужской области, городе Москве реализация региональных проектов по созданию системы долговременного ухода осуществляется за счет средств бюджетов указанных субъектов Российской Федерации.</w:t>
      </w:r>
    </w:p>
    <w:p w:rsidR="00CE653E" w:rsidRDefault="00CE653E">
      <w:pPr>
        <w:pStyle w:val="ConsPlusNormal"/>
        <w:jc w:val="both"/>
      </w:pPr>
      <w:r>
        <w:t xml:space="preserve">(п. 1 в ред. </w:t>
      </w:r>
      <w:hyperlink r:id="rId8">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 xml:space="preserve">1(1). В целях </w:t>
      </w:r>
      <w:proofErr w:type="spellStart"/>
      <w:r>
        <w:t>софинансирования</w:t>
      </w:r>
      <w:proofErr w:type="spellEnd"/>
      <w:r>
        <w:t xml:space="preserve"> расходных обязательств Республики Башкортостан, Красноярского края, Калужской области, возникающих при реализации региональных проектов по </w:t>
      </w:r>
      <w:r>
        <w:lastRenderedPageBreak/>
        <w:t>созданию системы долговременного ухода, с 1 сентября 2023 года из федерального бюджета предоставляются субсидии бюджетам указанных субъектов Российской Федерации.</w:t>
      </w:r>
    </w:p>
    <w:p w:rsidR="00CE653E" w:rsidRDefault="00CE653E">
      <w:pPr>
        <w:pStyle w:val="ConsPlusNormal"/>
        <w:jc w:val="both"/>
      </w:pPr>
      <w:r>
        <w:t xml:space="preserve">(п. 1(1) введен </w:t>
      </w:r>
      <w:hyperlink r:id="rId9">
        <w:r>
          <w:rPr>
            <w:color w:val="0000FF"/>
          </w:rPr>
          <w:t>Приказом</w:t>
        </w:r>
      </w:hyperlink>
      <w:r>
        <w:t xml:space="preserve"> Минтруда России от 25.08.2023 N 681)</w:t>
      </w:r>
    </w:p>
    <w:p w:rsidR="00CE653E" w:rsidRDefault="00CE653E">
      <w:pPr>
        <w:pStyle w:val="ConsPlusNormal"/>
        <w:spacing w:before="220"/>
        <w:ind w:firstLine="540"/>
        <w:jc w:val="both"/>
      </w:pPr>
      <w:r>
        <w:t xml:space="preserve">2. Утвердить прилагаемый </w:t>
      </w:r>
      <w:hyperlink w:anchor="P62">
        <w:r>
          <w:rPr>
            <w:color w:val="0000FF"/>
          </w:rPr>
          <w:t>план</w:t>
        </w:r>
      </w:hyperlink>
      <w:r>
        <w:t xml:space="preserve"> мероприятий по реализации </w:t>
      </w:r>
      <w:proofErr w:type="spellStart"/>
      <w:r>
        <w:t>пилотного</w:t>
      </w:r>
      <w:proofErr w:type="spellEnd"/>
      <w:r>
        <w:t xml:space="preserve"> проекта и отработке механизмов и элементов </w:t>
      </w:r>
      <w:hyperlink r:id="rId10">
        <w:r>
          <w:rPr>
            <w:color w:val="0000FF"/>
          </w:rPr>
          <w:t>типовой модели</w:t>
        </w:r>
      </w:hyperlink>
      <w:r>
        <w:t xml:space="preserve">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15 декабря 2022 г. N 781 (далее - типовая модель).</w:t>
      </w:r>
    </w:p>
    <w:p w:rsidR="00CE653E" w:rsidRDefault="00CE653E">
      <w:pPr>
        <w:pStyle w:val="ConsPlusNormal"/>
        <w:spacing w:before="220"/>
        <w:ind w:firstLine="540"/>
        <w:jc w:val="both"/>
      </w:pPr>
      <w:r>
        <w:t xml:space="preserve">3. Рекомендовать органам исполнительной власти субъектов Российской Федерации, определенных в </w:t>
      </w:r>
      <w:hyperlink w:anchor="P16">
        <w:r>
          <w:rPr>
            <w:color w:val="0000FF"/>
          </w:rPr>
          <w:t>пункте 1</w:t>
        </w:r>
      </w:hyperlink>
      <w:r>
        <w:t xml:space="preserve"> настоящего приказа:</w:t>
      </w:r>
    </w:p>
    <w:p w:rsidR="00CE653E" w:rsidRDefault="00CE653E">
      <w:pPr>
        <w:pStyle w:val="ConsPlusNormal"/>
        <w:jc w:val="both"/>
      </w:pPr>
      <w:r>
        <w:t xml:space="preserve">(в ред. </w:t>
      </w:r>
      <w:hyperlink r:id="rId11">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 xml:space="preserve">1) с января 2023 года, с сентября 2023 года органам исполнительной власти Республики Башкортостан, Красноярского края, Калужской области обеспечить предоставление помощниками по уходу социальных услуг по уходу, включенных в социальный пакет долговременного ухода, гражданам пожилого возраста и инвалидам, которым установлен уровень нуждаемости в уходе, за счет субсидии из федерального бюджета бюджетам субъектов Российской Федерации в целях </w:t>
      </w:r>
      <w:proofErr w:type="spellStart"/>
      <w:r>
        <w:t>софинансирования</w:t>
      </w:r>
      <w:proofErr w:type="spellEnd"/>
      <w:r>
        <w:t xml:space="preserve"> расходных обязательств субъектов Российской Федерации, возникающих при создании системы долговременного ухода, предусмотренной </w:t>
      </w:r>
      <w:hyperlink r:id="rId12">
        <w:r>
          <w:rPr>
            <w:color w:val="0000FF"/>
          </w:rPr>
          <w:t>приложением N 8(4)</w:t>
        </w:r>
      </w:hyperlink>
      <w:r>
        <w:t xml:space="preserve"> к государственной программе Российской Федерации "Социальная поддержка граждан", утвержденной постановлением Правительства Российской Федерации от 15 апреля 2014 г. N 296 (далее - приложение N 8(4));</w:t>
      </w:r>
    </w:p>
    <w:p w:rsidR="00CE653E" w:rsidRDefault="00CE653E">
      <w:pPr>
        <w:pStyle w:val="ConsPlusNormal"/>
        <w:jc w:val="both"/>
      </w:pPr>
      <w:r>
        <w:t xml:space="preserve">(в ред. </w:t>
      </w:r>
      <w:hyperlink r:id="rId13">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2) с января 2023 года организовать межведомственное взаимодействие, в том числе информационное, между региональным и территориальными координационными центрами, организациями социального обслуживания и медицинскими организациями в целях выявления и включения в систему долговременного ухода граждан, нуждающихся в уходе;</w:t>
      </w:r>
    </w:p>
    <w:p w:rsidR="00CE653E" w:rsidRDefault="00CE653E">
      <w:pPr>
        <w:pStyle w:val="ConsPlusNormal"/>
        <w:spacing w:before="220"/>
        <w:ind w:firstLine="540"/>
        <w:jc w:val="both"/>
      </w:pPr>
      <w:r>
        <w:t>3) с января 2023 года обеспечить проведение мониторинга функционирования системы долговременного ухода с использованием ведомственных информационных систем и единой системы межведомственного электронного взаимодействия, в том числе с использованием специализированного мобильного приложения для обмена информацией (при наличии);</w:t>
      </w:r>
    </w:p>
    <w:p w:rsidR="00CE653E" w:rsidRDefault="00CE653E">
      <w:pPr>
        <w:pStyle w:val="ConsPlusNormal"/>
        <w:spacing w:before="220"/>
        <w:ind w:firstLine="540"/>
        <w:jc w:val="both"/>
      </w:pPr>
      <w:r>
        <w:t>4) в I квартале 2023 года привести нормативные правовые акты субъекта Российской Федерации в соответствие с положениями типовой модели и региональными планами мероприятий ("дорожной картой") по созданию системы долговременного ухода (далее - региональная дорожная карта);</w:t>
      </w:r>
    </w:p>
    <w:p w:rsidR="00CE653E" w:rsidRDefault="00CE653E">
      <w:pPr>
        <w:pStyle w:val="ConsPlusNormal"/>
        <w:jc w:val="both"/>
      </w:pPr>
      <w:r>
        <w:t xml:space="preserve">(в ред. </w:t>
      </w:r>
      <w:hyperlink r:id="rId14">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5) в I полугодии 2023 года создать в организациях, подведомственных органу исполнительной власти субъекта Российской Федерации в сфере социального обслуживания граждан, не являющихся поставщиками социальных услуг, региональные и территориальные координационные центры в соответствии с примерными положениями, предусмотренными типовой моделью;</w:t>
      </w:r>
    </w:p>
    <w:p w:rsidR="00CE653E" w:rsidRDefault="00CE653E">
      <w:pPr>
        <w:pStyle w:val="ConsPlusNormal"/>
        <w:jc w:val="both"/>
      </w:pPr>
      <w:r>
        <w:t xml:space="preserve">(в ред. </w:t>
      </w:r>
      <w:hyperlink r:id="rId15">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6) в I полугодии 2023 года организовать деятельность пунктов проката технических средств реабилитации в соответствии с примерным положением, предусмотренным типовой моделью;</w:t>
      </w:r>
    </w:p>
    <w:p w:rsidR="00CE653E" w:rsidRDefault="00CE653E">
      <w:pPr>
        <w:pStyle w:val="ConsPlusNormal"/>
        <w:spacing w:before="220"/>
        <w:ind w:firstLine="540"/>
        <w:jc w:val="both"/>
      </w:pPr>
      <w:r>
        <w:t xml:space="preserve">7) в течение года, с сентября 2023 года органам исполнительной власти Республики Башкортостан, Красноярского края, Калужской области организовать в рамках выполнения условий, предусмотренных </w:t>
      </w:r>
      <w:hyperlink r:id="rId16">
        <w:r>
          <w:rPr>
            <w:color w:val="0000FF"/>
          </w:rPr>
          <w:t>приложением N 8(4)</w:t>
        </w:r>
      </w:hyperlink>
      <w:r>
        <w:t xml:space="preserve">, обучение помощников по уходу, являющихся </w:t>
      </w:r>
      <w:r>
        <w:lastRenderedPageBreak/>
        <w:t>работниками поставщиков социальных услуг;</w:t>
      </w:r>
    </w:p>
    <w:p w:rsidR="00CE653E" w:rsidRDefault="00CE653E">
      <w:pPr>
        <w:pStyle w:val="ConsPlusNormal"/>
        <w:jc w:val="both"/>
      </w:pPr>
      <w:r>
        <w:t xml:space="preserve">(в ред. </w:t>
      </w:r>
      <w:hyperlink r:id="rId17">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8) в течение года в рамках реализации региональных дорожных карт организовать обучение экспертов по оценке нуждаемости, социальных координаторов и других специалистов регионального и территориальных координационных центров, а также организаторов ухода, являющихся работниками поставщиков социальных услуг;</w:t>
      </w:r>
    </w:p>
    <w:p w:rsidR="00CE653E" w:rsidRDefault="00CE653E">
      <w:pPr>
        <w:pStyle w:val="ConsPlusNormal"/>
        <w:spacing w:before="220"/>
        <w:ind w:firstLine="540"/>
        <w:jc w:val="both"/>
      </w:pPr>
      <w:r>
        <w:t>9) в течение года обеспечить реализацию региональных дорожных карт, в том числе их корректировку (при необходимости);</w:t>
      </w:r>
    </w:p>
    <w:p w:rsidR="00CE653E" w:rsidRDefault="00CE653E">
      <w:pPr>
        <w:pStyle w:val="ConsPlusNormal"/>
        <w:spacing w:before="220"/>
        <w:ind w:firstLine="540"/>
        <w:jc w:val="both"/>
      </w:pPr>
      <w:r>
        <w:t>10) в течение года осуществлять контроль качества предоставления социальных услуг по уходу, включаемых в социальный пакет долговременного ухода;</w:t>
      </w:r>
    </w:p>
    <w:p w:rsidR="00CE653E" w:rsidRDefault="00CE653E">
      <w:pPr>
        <w:pStyle w:val="ConsPlusNormal"/>
        <w:spacing w:before="220"/>
        <w:ind w:firstLine="540"/>
        <w:jc w:val="both"/>
      </w:pPr>
      <w:r>
        <w:t xml:space="preserve">11) обеспечить в организациях социального обслуживания, предоставляющих социальные услуги в стационарной форме социального обслуживания и участвующих в реализации регионального проекта по созданию системы долговременного ухода, оказание социальных услуг гражданам пожилого возраста и инвалидам, нуждающимся в уходе, в соответствии с </w:t>
      </w:r>
      <w:hyperlink r:id="rId18">
        <w:r>
          <w:rPr>
            <w:color w:val="0000FF"/>
          </w:rPr>
          <w:t>Правилами</w:t>
        </w:r>
      </w:hyperlink>
      <w:r>
        <w:t xml:space="preserve"> организации деятельности организаций социального обслуживания, их структурных подразделений, утвержденными приказом Министерства труда и социальной защиты Российской Федерации от 24 ноября 2014 г. N 940н "Об утверждении Правил организации деятельности организаций социального обслуживания, их структурных подразделений";</w:t>
      </w:r>
    </w:p>
    <w:p w:rsidR="00CE653E" w:rsidRDefault="00CE653E">
      <w:pPr>
        <w:pStyle w:val="ConsPlusNormal"/>
        <w:jc w:val="both"/>
      </w:pPr>
      <w:r>
        <w:t xml:space="preserve">(в ред. </w:t>
      </w:r>
      <w:hyperlink r:id="rId19">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12) в течение 2023 года организовать работу по привлечению добровольческих (волонтерских) организаций и добровольцев (волонтеров), содействующих развитию системы долговременного ухода;</w:t>
      </w:r>
    </w:p>
    <w:p w:rsidR="00CE653E" w:rsidRDefault="00CE653E">
      <w:pPr>
        <w:pStyle w:val="ConsPlusNormal"/>
        <w:spacing w:before="220"/>
        <w:ind w:firstLine="540"/>
        <w:jc w:val="both"/>
      </w:pPr>
      <w:r>
        <w:t>13) ежемесячно, не позднее 5 числа месяца, следующего за отчетным, предоставлять в Министерство труда и социальной защиты Российской Федерации информацию о результатах реализации региональных дорожных карт в Программно-информационном комплексе Министерства труда и социальной защиты Российской Федерации;</w:t>
      </w:r>
    </w:p>
    <w:p w:rsidR="00CE653E" w:rsidRDefault="00CE653E">
      <w:pPr>
        <w:pStyle w:val="ConsPlusNormal"/>
        <w:spacing w:before="220"/>
        <w:ind w:firstLine="540"/>
        <w:jc w:val="both"/>
      </w:pPr>
      <w:r>
        <w:t xml:space="preserve">14) ежемесячно, не позднее 5 числа месяца, следующего за отчетным, предоставлять в Министерство труда и социальной защиты Российской Федерации информацию о значении показателя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согласно </w:t>
      </w:r>
      <w:hyperlink r:id="rId20">
        <w:r>
          <w:rPr>
            <w:color w:val="0000FF"/>
          </w:rPr>
          <w:t>приказу</w:t>
        </w:r>
      </w:hyperlink>
      <w:r>
        <w:t xml:space="preserve"> Министерства труда и социальной защиты Российской Федерации от 24 марта 2021 г. N 147 "Об утверждении методики расчета показателя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 федерального проекта "Старшее поколение" национального проекта "Демография".</w:t>
      </w:r>
    </w:p>
    <w:p w:rsidR="00CE653E" w:rsidRDefault="00CE653E">
      <w:pPr>
        <w:pStyle w:val="ConsPlusNormal"/>
        <w:spacing w:before="220"/>
        <w:ind w:firstLine="540"/>
        <w:jc w:val="both"/>
      </w:pPr>
      <w:r>
        <w:t xml:space="preserve">4. Департаменту социальной защиты и социального обслуживания Министерства труда и социальной защиты Российской Федерации (Т.Н. </w:t>
      </w:r>
      <w:proofErr w:type="spellStart"/>
      <w:r>
        <w:t>Васько</w:t>
      </w:r>
      <w:proofErr w:type="spellEnd"/>
      <w:r>
        <w:t xml:space="preserve">) совместно с благотворительным фондом помощи пожилым людям и инвалидам "Старость в радость" обеспечить проведение мониторинга реализации типовой модели с выездом в субъекты Российской Федерации, определенные в </w:t>
      </w:r>
      <w:hyperlink w:anchor="P16">
        <w:r>
          <w:rPr>
            <w:color w:val="0000FF"/>
          </w:rPr>
          <w:t>пункте 1</w:t>
        </w:r>
      </w:hyperlink>
      <w:r>
        <w:t xml:space="preserve"> настоящего приказа.</w:t>
      </w:r>
    </w:p>
    <w:p w:rsidR="00CE653E" w:rsidRDefault="00CE653E">
      <w:pPr>
        <w:pStyle w:val="ConsPlusNormal"/>
        <w:jc w:val="both"/>
      </w:pPr>
      <w:r>
        <w:t xml:space="preserve">(в ред. </w:t>
      </w:r>
      <w:hyperlink r:id="rId21">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 xml:space="preserve">5. Рекомендовать благотворительному фонду помощи пожилым людям и инвалидам "Старость в радость" при участии Департамента социальной защиты и социального обслуживания Министерства труда и социальной защиты Российской Федерации (Т.Н. </w:t>
      </w:r>
      <w:proofErr w:type="spellStart"/>
      <w:r>
        <w:t>Васько</w:t>
      </w:r>
      <w:proofErr w:type="spellEnd"/>
      <w:r>
        <w:t xml:space="preserve">) организовать работу по методическому сопровождению органов исполнительной власти субъектов Российской </w:t>
      </w:r>
      <w:r>
        <w:lastRenderedPageBreak/>
        <w:t xml:space="preserve">Федерации, определенных в </w:t>
      </w:r>
      <w:hyperlink w:anchor="P16">
        <w:r>
          <w:rPr>
            <w:color w:val="0000FF"/>
          </w:rPr>
          <w:t>пункте 1</w:t>
        </w:r>
      </w:hyperlink>
      <w:r>
        <w:t xml:space="preserve"> настоящего приказа, по реализации типовой модели.</w:t>
      </w:r>
    </w:p>
    <w:p w:rsidR="00CE653E" w:rsidRDefault="00CE653E">
      <w:pPr>
        <w:pStyle w:val="ConsPlusNormal"/>
        <w:jc w:val="both"/>
      </w:pPr>
      <w:r>
        <w:t xml:space="preserve">(в ред. </w:t>
      </w:r>
      <w:hyperlink r:id="rId22">
        <w:r>
          <w:rPr>
            <w:color w:val="0000FF"/>
          </w:rPr>
          <w:t>Приказа</w:t>
        </w:r>
      </w:hyperlink>
      <w:r>
        <w:t xml:space="preserve"> Минтруда России от 25.08.2023 N 681)</w:t>
      </w:r>
    </w:p>
    <w:p w:rsidR="00CE653E" w:rsidRDefault="00CE653E">
      <w:pPr>
        <w:pStyle w:val="ConsPlusNormal"/>
        <w:spacing w:before="220"/>
        <w:ind w:firstLine="540"/>
        <w:jc w:val="both"/>
      </w:pPr>
      <w:r>
        <w:t xml:space="preserve">6. Контроль за исполнением настоящего приказа возложить на первого заместителя Министра труда и социальной защиты Российской Федерации О.Ю. </w:t>
      </w:r>
      <w:proofErr w:type="spellStart"/>
      <w:r>
        <w:t>Баталину</w:t>
      </w:r>
      <w:proofErr w:type="spellEnd"/>
      <w:r>
        <w:t>.</w:t>
      </w:r>
    </w:p>
    <w:p w:rsidR="00CE653E" w:rsidRDefault="00CE653E">
      <w:pPr>
        <w:pStyle w:val="ConsPlusNormal"/>
        <w:ind w:firstLine="540"/>
        <w:jc w:val="both"/>
      </w:pPr>
    </w:p>
    <w:p w:rsidR="00CE653E" w:rsidRDefault="00CE653E">
      <w:pPr>
        <w:pStyle w:val="ConsPlusNormal"/>
        <w:jc w:val="right"/>
      </w:pPr>
      <w:r>
        <w:t>Министр</w:t>
      </w:r>
    </w:p>
    <w:p w:rsidR="00CE653E" w:rsidRDefault="00CE653E">
      <w:pPr>
        <w:pStyle w:val="ConsPlusNormal"/>
        <w:jc w:val="right"/>
      </w:pPr>
      <w:r>
        <w:t>А.КОТЯКОВ</w:t>
      </w:r>
    </w:p>
    <w:p w:rsidR="00CE653E" w:rsidRDefault="00CE653E">
      <w:pPr>
        <w:pStyle w:val="ConsPlusNormal"/>
        <w:ind w:firstLine="540"/>
        <w:jc w:val="both"/>
      </w:pPr>
    </w:p>
    <w:p w:rsidR="00CE653E" w:rsidRDefault="00CE653E">
      <w:pPr>
        <w:pStyle w:val="ConsPlusNormal"/>
        <w:ind w:firstLine="540"/>
        <w:jc w:val="both"/>
      </w:pPr>
    </w:p>
    <w:p w:rsidR="00CE653E" w:rsidRDefault="00CE653E">
      <w:pPr>
        <w:pStyle w:val="ConsPlusNormal"/>
        <w:ind w:firstLine="540"/>
        <w:jc w:val="both"/>
      </w:pPr>
    </w:p>
    <w:p w:rsidR="00CE653E" w:rsidRDefault="00CE653E">
      <w:pPr>
        <w:pStyle w:val="ConsPlusNormal"/>
        <w:ind w:firstLine="540"/>
        <w:jc w:val="both"/>
      </w:pPr>
    </w:p>
    <w:p w:rsidR="00CE653E" w:rsidRDefault="00CE653E">
      <w:pPr>
        <w:pStyle w:val="ConsPlusNormal"/>
        <w:ind w:firstLine="540"/>
        <w:jc w:val="both"/>
      </w:pPr>
    </w:p>
    <w:p w:rsidR="00CE653E" w:rsidRDefault="00CE653E">
      <w:pPr>
        <w:pStyle w:val="ConsPlusNormal"/>
        <w:jc w:val="right"/>
        <w:outlineLvl w:val="0"/>
      </w:pPr>
      <w:r>
        <w:t>Утвержден</w:t>
      </w:r>
    </w:p>
    <w:p w:rsidR="00CE653E" w:rsidRDefault="00CE653E">
      <w:pPr>
        <w:pStyle w:val="ConsPlusNormal"/>
        <w:jc w:val="right"/>
      </w:pPr>
      <w:r>
        <w:t>приказом Министерства труда</w:t>
      </w:r>
    </w:p>
    <w:p w:rsidR="00CE653E" w:rsidRDefault="00CE653E">
      <w:pPr>
        <w:pStyle w:val="ConsPlusNormal"/>
        <w:jc w:val="right"/>
      </w:pPr>
      <w:r>
        <w:t>и социальной защиты</w:t>
      </w:r>
    </w:p>
    <w:p w:rsidR="00CE653E" w:rsidRDefault="00CE653E">
      <w:pPr>
        <w:pStyle w:val="ConsPlusNormal"/>
        <w:jc w:val="right"/>
      </w:pPr>
      <w:r>
        <w:t>Российской Федерации</w:t>
      </w:r>
    </w:p>
    <w:p w:rsidR="00CE653E" w:rsidRDefault="00CE653E">
      <w:pPr>
        <w:pStyle w:val="ConsPlusNormal"/>
        <w:jc w:val="right"/>
      </w:pPr>
      <w:r>
        <w:t>от 27 декабря 2022 г. N 821</w:t>
      </w:r>
    </w:p>
    <w:p w:rsidR="00CE653E" w:rsidRDefault="00CE653E">
      <w:pPr>
        <w:pStyle w:val="ConsPlusNormal"/>
        <w:jc w:val="center"/>
      </w:pPr>
    </w:p>
    <w:p w:rsidR="00CE653E" w:rsidRDefault="00CE653E">
      <w:pPr>
        <w:pStyle w:val="ConsPlusTitle"/>
        <w:jc w:val="center"/>
      </w:pPr>
      <w:bookmarkStart w:id="1" w:name="P62"/>
      <w:bookmarkEnd w:id="1"/>
      <w:r>
        <w:t>ПЛАН</w:t>
      </w:r>
    </w:p>
    <w:p w:rsidR="00CE653E" w:rsidRDefault="00CE653E">
      <w:pPr>
        <w:pStyle w:val="ConsPlusTitle"/>
        <w:jc w:val="center"/>
      </w:pPr>
      <w:r>
        <w:t>МЕРОПРИЯТИЙ ПО РЕАЛИЗАЦИИ ПИЛОТНОГО ПРОЕКТА</w:t>
      </w:r>
    </w:p>
    <w:p w:rsidR="00CE653E" w:rsidRDefault="00CE653E">
      <w:pPr>
        <w:pStyle w:val="ConsPlusTitle"/>
        <w:jc w:val="center"/>
      </w:pPr>
      <w:r>
        <w:t>И ОТРАБОТКЕ МЕХАНИЗМОВ И ЭЛЕМЕНТОВ ТИПОВОЙ МОДЕЛИ СИСТЕМЫ</w:t>
      </w:r>
    </w:p>
    <w:p w:rsidR="00CE653E" w:rsidRDefault="00CE653E">
      <w:pPr>
        <w:pStyle w:val="ConsPlusTitle"/>
        <w:jc w:val="center"/>
      </w:pPr>
      <w:r>
        <w:t>ДОЛГОВРЕМЕННОГО УХОДА ЗА ГРАЖДАНАМИ ПОЖИЛОГО ВОЗРАСТА</w:t>
      </w:r>
    </w:p>
    <w:p w:rsidR="00CE653E" w:rsidRDefault="00CE653E">
      <w:pPr>
        <w:pStyle w:val="ConsPlusTitle"/>
        <w:jc w:val="center"/>
      </w:pPr>
      <w:r>
        <w:t>И ИНВАЛИДАМИ, НУЖДАЮЩИМИСЯ В УХОДЕ</w:t>
      </w:r>
    </w:p>
    <w:p w:rsidR="00CE653E" w:rsidRDefault="00CE653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6"/>
        <w:gridCol w:w="3969"/>
        <w:gridCol w:w="2238"/>
        <w:gridCol w:w="2239"/>
      </w:tblGrid>
      <w:tr w:rsidR="00CE653E">
        <w:tc>
          <w:tcPr>
            <w:tcW w:w="576" w:type="dxa"/>
          </w:tcPr>
          <w:p w:rsidR="00CE653E" w:rsidRDefault="00CE653E">
            <w:pPr>
              <w:pStyle w:val="ConsPlusNormal"/>
              <w:jc w:val="center"/>
            </w:pPr>
            <w:r>
              <w:t>N</w:t>
            </w:r>
          </w:p>
        </w:tc>
        <w:tc>
          <w:tcPr>
            <w:tcW w:w="3969" w:type="dxa"/>
          </w:tcPr>
          <w:p w:rsidR="00CE653E" w:rsidRDefault="00CE653E">
            <w:pPr>
              <w:pStyle w:val="ConsPlusNormal"/>
              <w:jc w:val="center"/>
            </w:pPr>
            <w:r>
              <w:t>Наименование мероприятия</w:t>
            </w:r>
          </w:p>
        </w:tc>
        <w:tc>
          <w:tcPr>
            <w:tcW w:w="2238" w:type="dxa"/>
          </w:tcPr>
          <w:p w:rsidR="00CE653E" w:rsidRDefault="00CE653E">
            <w:pPr>
              <w:pStyle w:val="ConsPlusNormal"/>
              <w:jc w:val="center"/>
            </w:pPr>
            <w:r>
              <w:t>Исполнитель</w:t>
            </w:r>
          </w:p>
        </w:tc>
        <w:tc>
          <w:tcPr>
            <w:tcW w:w="2239" w:type="dxa"/>
          </w:tcPr>
          <w:p w:rsidR="00CE653E" w:rsidRDefault="00CE653E">
            <w:pPr>
              <w:pStyle w:val="ConsPlusNormal"/>
              <w:jc w:val="center"/>
            </w:pPr>
            <w:r>
              <w:t>Срок исполнения</w:t>
            </w:r>
          </w:p>
        </w:tc>
      </w:tr>
      <w:tr w:rsidR="00CE653E">
        <w:tc>
          <w:tcPr>
            <w:tcW w:w="576" w:type="dxa"/>
          </w:tcPr>
          <w:p w:rsidR="00CE653E" w:rsidRDefault="00CE653E">
            <w:pPr>
              <w:pStyle w:val="ConsPlusNormal"/>
              <w:jc w:val="both"/>
            </w:pPr>
            <w:bookmarkStart w:id="2" w:name="P72"/>
            <w:bookmarkEnd w:id="2"/>
            <w:r>
              <w:t>1.</w:t>
            </w:r>
          </w:p>
        </w:tc>
        <w:tc>
          <w:tcPr>
            <w:tcW w:w="3969" w:type="dxa"/>
          </w:tcPr>
          <w:p w:rsidR="00CE653E" w:rsidRDefault="00CE653E">
            <w:pPr>
              <w:pStyle w:val="ConsPlusNormal"/>
              <w:jc w:val="both"/>
            </w:pPr>
            <w:r>
              <w:t>Отработка механизмов и элементов типовой модели системы долговременного ухода за гражданами пожилого возраста и инвалидами, нуждающимися в уходе</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2.</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Федерации информации о реализации мероприятия, предусмотренного </w:t>
            </w:r>
            <w:hyperlink w:anchor="P72">
              <w:r>
                <w:rPr>
                  <w:color w:val="0000FF"/>
                </w:rPr>
                <w:t>пунктом 1</w:t>
              </w:r>
            </w:hyperlink>
            <w:r>
              <w:t xml:space="preserve"> настоящего плана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ежемесячно, не позднее 5 числа месяца, следующего за отчетным</w:t>
            </w:r>
          </w:p>
        </w:tc>
      </w:tr>
      <w:tr w:rsidR="00CE653E">
        <w:tc>
          <w:tcPr>
            <w:tcW w:w="576" w:type="dxa"/>
          </w:tcPr>
          <w:p w:rsidR="00CE653E" w:rsidRDefault="00CE653E">
            <w:pPr>
              <w:pStyle w:val="ConsPlusNormal"/>
              <w:jc w:val="both"/>
            </w:pPr>
            <w:bookmarkStart w:id="3" w:name="P80"/>
            <w:bookmarkEnd w:id="3"/>
            <w:r>
              <w:t>3.</w:t>
            </w:r>
          </w:p>
        </w:tc>
        <w:tc>
          <w:tcPr>
            <w:tcW w:w="3969" w:type="dxa"/>
          </w:tcPr>
          <w:p w:rsidR="00CE653E" w:rsidRDefault="00CE653E">
            <w:pPr>
              <w:pStyle w:val="ConsPlusNormal"/>
              <w:jc w:val="both"/>
            </w:pPr>
            <w:r>
              <w:t>Отработка алгоритма действий экспертов по оценке нуждаемости при определении индивидуальной потребности гражданина в социальном обслуживании, в том числе в социальных услугах по уходу</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4.</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Федерации информации о реализации </w:t>
            </w:r>
            <w:r>
              <w:lastRenderedPageBreak/>
              <w:t xml:space="preserve">мероприятия, предусмотренного </w:t>
            </w:r>
            <w:hyperlink w:anchor="P80">
              <w:r>
                <w:rPr>
                  <w:color w:val="0000FF"/>
                </w:rPr>
                <w:t>пунктом 3</w:t>
              </w:r>
            </w:hyperlink>
            <w:r>
              <w:t xml:space="preserve"> настоящего плана</w:t>
            </w:r>
          </w:p>
        </w:tc>
        <w:tc>
          <w:tcPr>
            <w:tcW w:w="2238" w:type="dxa"/>
          </w:tcPr>
          <w:p w:rsidR="00CE653E" w:rsidRDefault="00CE653E">
            <w:pPr>
              <w:pStyle w:val="ConsPlusNormal"/>
              <w:jc w:val="both"/>
            </w:pPr>
            <w:r>
              <w:lastRenderedPageBreak/>
              <w:t xml:space="preserve">Органы государственной власти субъектов </w:t>
            </w:r>
            <w:r>
              <w:lastRenderedPageBreak/>
              <w:t xml:space="preserve">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lastRenderedPageBreak/>
              <w:t xml:space="preserve">ежемесячно, не позднее 5 числа месяца, следующего </w:t>
            </w:r>
            <w:r>
              <w:lastRenderedPageBreak/>
              <w:t>за отчетным</w:t>
            </w:r>
          </w:p>
        </w:tc>
      </w:tr>
      <w:tr w:rsidR="00CE653E">
        <w:tc>
          <w:tcPr>
            <w:tcW w:w="576" w:type="dxa"/>
          </w:tcPr>
          <w:p w:rsidR="00CE653E" w:rsidRDefault="00CE653E">
            <w:pPr>
              <w:pStyle w:val="ConsPlusNormal"/>
              <w:jc w:val="both"/>
            </w:pPr>
            <w:bookmarkStart w:id="4" w:name="P88"/>
            <w:bookmarkEnd w:id="4"/>
            <w:r>
              <w:lastRenderedPageBreak/>
              <w:t>5.</w:t>
            </w:r>
          </w:p>
        </w:tc>
        <w:tc>
          <w:tcPr>
            <w:tcW w:w="3969" w:type="dxa"/>
          </w:tcPr>
          <w:p w:rsidR="00CE653E" w:rsidRDefault="00CE653E">
            <w:pPr>
              <w:pStyle w:val="ConsPlusNormal"/>
              <w:jc w:val="both"/>
            </w:pPr>
            <w:r>
              <w:t>Отработка стандартов социальных услуг по уходу, включаемых в социальный пакет долговременного ухода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6.</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Федерации информации о реализации мероприятия, предусмотренного </w:t>
            </w:r>
            <w:hyperlink w:anchor="P88">
              <w:r>
                <w:rPr>
                  <w:color w:val="0000FF"/>
                </w:rPr>
                <w:t>пунктом 5</w:t>
              </w:r>
            </w:hyperlink>
            <w:r>
              <w:t xml:space="preserve"> настоящего плана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ежемесячно, не позднее 5 числа месяца, следующего за отчетным</w:t>
            </w:r>
          </w:p>
        </w:tc>
      </w:tr>
      <w:tr w:rsidR="00CE653E">
        <w:tc>
          <w:tcPr>
            <w:tcW w:w="576" w:type="dxa"/>
          </w:tcPr>
          <w:p w:rsidR="00CE653E" w:rsidRDefault="00CE653E">
            <w:pPr>
              <w:pStyle w:val="ConsPlusNormal"/>
              <w:jc w:val="both"/>
            </w:pPr>
            <w:bookmarkStart w:id="5" w:name="P96"/>
            <w:bookmarkEnd w:id="5"/>
            <w:r>
              <w:t>7.</w:t>
            </w:r>
          </w:p>
        </w:tc>
        <w:tc>
          <w:tcPr>
            <w:tcW w:w="3969" w:type="dxa"/>
          </w:tcPr>
          <w:p w:rsidR="00CE653E" w:rsidRDefault="00CE653E">
            <w:pPr>
              <w:pStyle w:val="ConsPlusNormal"/>
              <w:jc w:val="both"/>
            </w:pPr>
            <w:r>
              <w:t>Пересмотр индивидуальных программ предоставления социальных услуг граждан, которые получают социальные услуги по уходу, включенные в социальный пакет долговременного ухода в целях составления дополнения к индивидуальной программе предоставления социальных услуг (ИППСУ) (далее - дополнение к индивидуальной программе). Отработка механизмов заполнения формы дополнения к индивидуальной программе</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8.</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Федерации информации о реализации мероприятия, предусмотренного </w:t>
            </w:r>
            <w:hyperlink w:anchor="P96">
              <w:r>
                <w:rPr>
                  <w:color w:val="0000FF"/>
                </w:rPr>
                <w:t>пунктом 7</w:t>
              </w:r>
            </w:hyperlink>
            <w:r>
              <w:t xml:space="preserve"> настоящего плана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ежемесячно, не позднее 5 числа месяца, следующего за отчетным</w:t>
            </w:r>
          </w:p>
        </w:tc>
      </w:tr>
      <w:tr w:rsidR="00CE653E">
        <w:tc>
          <w:tcPr>
            <w:tcW w:w="576" w:type="dxa"/>
          </w:tcPr>
          <w:p w:rsidR="00CE653E" w:rsidRDefault="00CE653E">
            <w:pPr>
              <w:pStyle w:val="ConsPlusNormal"/>
              <w:jc w:val="both"/>
            </w:pPr>
            <w:bookmarkStart w:id="6" w:name="P104"/>
            <w:bookmarkEnd w:id="6"/>
            <w:r>
              <w:t>9.</w:t>
            </w:r>
          </w:p>
        </w:tc>
        <w:tc>
          <w:tcPr>
            <w:tcW w:w="3969" w:type="dxa"/>
          </w:tcPr>
          <w:p w:rsidR="00CE653E" w:rsidRDefault="00CE653E">
            <w:pPr>
              <w:pStyle w:val="ConsPlusNormal"/>
              <w:jc w:val="both"/>
            </w:pPr>
            <w:r>
              <w:t>Отработка механизмов заполнения формы отчета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10.</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Федерации информации о реализации </w:t>
            </w:r>
            <w:r>
              <w:lastRenderedPageBreak/>
              <w:t xml:space="preserve">мероприятия, предусмотренного </w:t>
            </w:r>
            <w:hyperlink w:anchor="P104">
              <w:r>
                <w:rPr>
                  <w:color w:val="0000FF"/>
                </w:rPr>
                <w:t>пунктом 9</w:t>
              </w:r>
            </w:hyperlink>
            <w:r>
              <w:t xml:space="preserve"> настоящего плана</w:t>
            </w:r>
          </w:p>
        </w:tc>
        <w:tc>
          <w:tcPr>
            <w:tcW w:w="2238" w:type="dxa"/>
          </w:tcPr>
          <w:p w:rsidR="00CE653E" w:rsidRDefault="00CE653E">
            <w:pPr>
              <w:pStyle w:val="ConsPlusNormal"/>
              <w:jc w:val="both"/>
            </w:pPr>
            <w:r>
              <w:lastRenderedPageBreak/>
              <w:t xml:space="preserve">Органы государственной власти субъектов </w:t>
            </w:r>
            <w:r>
              <w:lastRenderedPageBreak/>
              <w:t xml:space="preserve">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lastRenderedPageBreak/>
              <w:t xml:space="preserve">ежемесячно, не позднее 5 числа месяца, следующего </w:t>
            </w:r>
            <w:r>
              <w:lastRenderedPageBreak/>
              <w:t>за отчетным</w:t>
            </w:r>
          </w:p>
        </w:tc>
      </w:tr>
      <w:tr w:rsidR="00CE653E">
        <w:tc>
          <w:tcPr>
            <w:tcW w:w="576" w:type="dxa"/>
          </w:tcPr>
          <w:p w:rsidR="00CE653E" w:rsidRDefault="00CE653E">
            <w:pPr>
              <w:pStyle w:val="ConsPlusNormal"/>
              <w:jc w:val="both"/>
            </w:pPr>
            <w:bookmarkStart w:id="7" w:name="P112"/>
            <w:bookmarkEnd w:id="7"/>
            <w:r>
              <w:lastRenderedPageBreak/>
              <w:t>11.</w:t>
            </w:r>
          </w:p>
        </w:tc>
        <w:tc>
          <w:tcPr>
            <w:tcW w:w="3969" w:type="dxa"/>
          </w:tcPr>
          <w:p w:rsidR="00CE653E" w:rsidRDefault="00CE653E">
            <w:pPr>
              <w:pStyle w:val="ConsPlusNormal"/>
              <w:jc w:val="both"/>
            </w:pPr>
            <w:r>
              <w:t>Отработка механизмов взаимодействия регионального и территориальных координационных центров в части формирования баз данных о гражданах, включенных в систему долговременного ухода, обеспечения информационного обмена с медицинскими и иными организациями, поставщиками социальных услуг, проведения мониторинга функционирования системы долговременного ухода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12.</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Федерации информации о реализации мероприятия, предусмотренного </w:t>
            </w:r>
            <w:hyperlink w:anchor="P112">
              <w:r>
                <w:rPr>
                  <w:color w:val="0000FF"/>
                </w:rPr>
                <w:t>пунктом 11</w:t>
              </w:r>
            </w:hyperlink>
            <w:r>
              <w:t xml:space="preserve"> настоящего плана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ежемесячно, не позднее 5 числа месяца, следующего за отчетным</w:t>
            </w:r>
          </w:p>
        </w:tc>
      </w:tr>
      <w:tr w:rsidR="00CE653E">
        <w:tc>
          <w:tcPr>
            <w:tcW w:w="576" w:type="dxa"/>
          </w:tcPr>
          <w:p w:rsidR="00CE653E" w:rsidRDefault="00CE653E">
            <w:pPr>
              <w:pStyle w:val="ConsPlusNormal"/>
              <w:jc w:val="both"/>
            </w:pPr>
            <w:bookmarkStart w:id="8" w:name="P120"/>
            <w:bookmarkEnd w:id="8"/>
            <w:r>
              <w:t>13.</w:t>
            </w:r>
          </w:p>
        </w:tc>
        <w:tc>
          <w:tcPr>
            <w:tcW w:w="3969" w:type="dxa"/>
          </w:tcPr>
          <w:p w:rsidR="00CE653E" w:rsidRDefault="00CE653E">
            <w:pPr>
              <w:pStyle w:val="ConsPlusNormal"/>
              <w:jc w:val="both"/>
            </w:pPr>
            <w:r>
              <w:t>Отработка механизмов взаимодействия участников системы долговременного ухода в части выявления граждан, нуждающихся в уходе, и включения их в систему долговременного ухода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14.</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Федерации информации о реализации мероприятия, предусмотренного </w:t>
            </w:r>
            <w:hyperlink w:anchor="P120">
              <w:r>
                <w:rPr>
                  <w:color w:val="0000FF"/>
                </w:rPr>
                <w:t>пунктом 13</w:t>
              </w:r>
            </w:hyperlink>
            <w:r>
              <w:t xml:space="preserve"> настоящего плана</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ежемесячно, не позднее 5 числа месяца, следующего за отчетным</w:t>
            </w:r>
          </w:p>
        </w:tc>
      </w:tr>
      <w:tr w:rsidR="00CE653E">
        <w:tc>
          <w:tcPr>
            <w:tcW w:w="576" w:type="dxa"/>
          </w:tcPr>
          <w:p w:rsidR="00CE653E" w:rsidRDefault="00CE653E">
            <w:pPr>
              <w:pStyle w:val="ConsPlusNormal"/>
              <w:jc w:val="both"/>
            </w:pPr>
            <w:bookmarkStart w:id="9" w:name="P128"/>
            <w:bookmarkEnd w:id="9"/>
            <w:r>
              <w:t>15.</w:t>
            </w:r>
          </w:p>
        </w:tc>
        <w:tc>
          <w:tcPr>
            <w:tcW w:w="3969" w:type="dxa"/>
          </w:tcPr>
          <w:p w:rsidR="00CE653E" w:rsidRDefault="00CE653E">
            <w:pPr>
              <w:pStyle w:val="ConsPlusNormal"/>
              <w:jc w:val="both"/>
            </w:pPr>
            <w:r>
              <w:t>Разработка программ обучения работников, участвующих в организации и оказании социальных услуг по уходу (помощники по уходу, организаторы ухода), а также обеспечивающих функционирование системы долговременного ухода (эксперты по оценке нуждаемости, социальный координаторы и другие специалисты)</w:t>
            </w:r>
          </w:p>
        </w:tc>
        <w:tc>
          <w:tcPr>
            <w:tcW w:w="2238" w:type="dxa"/>
          </w:tcPr>
          <w:p w:rsidR="00CE653E" w:rsidRDefault="00CE653E">
            <w:pPr>
              <w:pStyle w:val="ConsPlusNormal"/>
              <w:jc w:val="both"/>
            </w:pPr>
            <w:r>
              <w:t xml:space="preserve">Органы государственной 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t>январь - декабрь 2023 г.</w:t>
            </w:r>
          </w:p>
        </w:tc>
      </w:tr>
      <w:tr w:rsidR="00CE653E">
        <w:tc>
          <w:tcPr>
            <w:tcW w:w="576" w:type="dxa"/>
          </w:tcPr>
          <w:p w:rsidR="00CE653E" w:rsidRDefault="00CE653E">
            <w:pPr>
              <w:pStyle w:val="ConsPlusNormal"/>
              <w:jc w:val="both"/>
            </w:pPr>
            <w:r>
              <w:t>16.</w:t>
            </w:r>
          </w:p>
        </w:tc>
        <w:tc>
          <w:tcPr>
            <w:tcW w:w="3969" w:type="dxa"/>
          </w:tcPr>
          <w:p w:rsidR="00CE653E" w:rsidRDefault="00CE653E">
            <w:pPr>
              <w:pStyle w:val="ConsPlusNormal"/>
              <w:jc w:val="both"/>
            </w:pPr>
            <w:r>
              <w:t xml:space="preserve">Направление в Министерство труда и социальной защиты Российской </w:t>
            </w:r>
            <w:r>
              <w:lastRenderedPageBreak/>
              <w:t xml:space="preserve">Федерации информации о реализации мероприятия, предусмотренного </w:t>
            </w:r>
            <w:hyperlink w:anchor="P128">
              <w:r>
                <w:rPr>
                  <w:color w:val="0000FF"/>
                </w:rPr>
                <w:t>пунктом 15</w:t>
              </w:r>
            </w:hyperlink>
            <w:r>
              <w:t xml:space="preserve"> настоящего плана</w:t>
            </w:r>
          </w:p>
        </w:tc>
        <w:tc>
          <w:tcPr>
            <w:tcW w:w="2238" w:type="dxa"/>
          </w:tcPr>
          <w:p w:rsidR="00CE653E" w:rsidRDefault="00CE653E">
            <w:pPr>
              <w:pStyle w:val="ConsPlusNormal"/>
              <w:jc w:val="both"/>
            </w:pPr>
            <w:r>
              <w:lastRenderedPageBreak/>
              <w:t xml:space="preserve">Органы государственной </w:t>
            </w:r>
            <w:r>
              <w:lastRenderedPageBreak/>
              <w:t xml:space="preserve">власти субъектов Российской Федерации, участвующие в </w:t>
            </w:r>
            <w:proofErr w:type="spellStart"/>
            <w:r>
              <w:t>пилотном</w:t>
            </w:r>
            <w:proofErr w:type="spellEnd"/>
            <w:r>
              <w:t xml:space="preserve"> проекте</w:t>
            </w:r>
          </w:p>
        </w:tc>
        <w:tc>
          <w:tcPr>
            <w:tcW w:w="2239" w:type="dxa"/>
          </w:tcPr>
          <w:p w:rsidR="00CE653E" w:rsidRDefault="00CE653E">
            <w:pPr>
              <w:pStyle w:val="ConsPlusNormal"/>
              <w:jc w:val="both"/>
            </w:pPr>
            <w:r>
              <w:lastRenderedPageBreak/>
              <w:t xml:space="preserve">ежемесячно, не позднее 5 числа </w:t>
            </w:r>
            <w:r>
              <w:lastRenderedPageBreak/>
              <w:t>месяца, следующего за отчетным</w:t>
            </w:r>
          </w:p>
        </w:tc>
      </w:tr>
    </w:tbl>
    <w:p w:rsidR="00CE653E" w:rsidRDefault="00CE653E">
      <w:pPr>
        <w:pStyle w:val="ConsPlusNormal"/>
        <w:jc w:val="both"/>
      </w:pPr>
    </w:p>
    <w:p w:rsidR="00CE653E" w:rsidRDefault="00CE653E">
      <w:pPr>
        <w:pStyle w:val="ConsPlusNormal"/>
        <w:jc w:val="both"/>
      </w:pPr>
    </w:p>
    <w:p w:rsidR="00CE653E" w:rsidRDefault="00CE653E">
      <w:pPr>
        <w:pStyle w:val="ConsPlusNormal"/>
        <w:pBdr>
          <w:bottom w:val="single" w:sz="6" w:space="0" w:color="auto"/>
        </w:pBdr>
        <w:spacing w:before="100" w:after="100"/>
        <w:jc w:val="both"/>
        <w:rPr>
          <w:sz w:val="2"/>
          <w:szCs w:val="2"/>
        </w:rPr>
      </w:pPr>
    </w:p>
    <w:p w:rsidR="00824063" w:rsidRDefault="00824063"/>
    <w:sectPr w:rsidR="00824063" w:rsidSect="00676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E653E"/>
    <w:rsid w:val="000A0F37"/>
    <w:rsid w:val="00824063"/>
    <w:rsid w:val="00CE6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0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653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653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653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1612E11F774719078FA7D194DB57AD4C83A4C55E451575DC479ED5CB4C464E7F4755816E1E9DFF48627C2FE4E1BE33B7B9DF74C9216BCBP7mDL" TargetMode="External"/><Relationship Id="rId13" Type="http://schemas.openxmlformats.org/officeDocument/2006/relationships/hyperlink" Target="consultantplus://offline/ref=3B1612E11F774719078FA7D194DB57AD4C83A4C55E451575DC479ED5CB4C464E7F4755816E1E9DFF43627C2FE4E1BE33B7B9DF74C9216BCBP7mDL" TargetMode="External"/><Relationship Id="rId18" Type="http://schemas.openxmlformats.org/officeDocument/2006/relationships/hyperlink" Target="consultantplus://offline/ref=3B1612E11F774719078FA7D194DB57AD4B83A9C35F421575DC479ED5CB4C464E7F4755816E1E9DFE43627C2FE4E1BE33B7B9DF74C9216BCBP7mDL" TargetMode="External"/><Relationship Id="rId3" Type="http://schemas.openxmlformats.org/officeDocument/2006/relationships/webSettings" Target="webSettings.xml"/><Relationship Id="rId21" Type="http://schemas.openxmlformats.org/officeDocument/2006/relationships/hyperlink" Target="consultantplus://offline/ref=3B1612E11F774719078FA7D194DB57AD4C83A4C55E451575DC479ED5CB4C464E7F4755816E1E9DFC4E627C2FE4E1BE33B7B9DF74C9216BCBP7mDL" TargetMode="External"/><Relationship Id="rId7" Type="http://schemas.openxmlformats.org/officeDocument/2006/relationships/hyperlink" Target="consultantplus://offline/ref=3B1612E11F774719078FA7D194DB57AD4B8EA8CF5C441575DC479ED5CB4C464E7F4755816E1E99FB4F627C2FE4E1BE33B7B9DF74C9216BCBP7mDL" TargetMode="External"/><Relationship Id="rId12" Type="http://schemas.openxmlformats.org/officeDocument/2006/relationships/hyperlink" Target="consultantplus://offline/ref=3B1612E11F774719078FA7D194DB57AD4C83ABC15C421575DC479ED5CB4C464E7F4755896B1995F8413D793AF5B9B136AEA6DE6AD52369PCmAL" TargetMode="External"/><Relationship Id="rId17" Type="http://schemas.openxmlformats.org/officeDocument/2006/relationships/hyperlink" Target="consultantplus://offline/ref=3B1612E11F774719078FA7D194DB57AD4C83A4C55E451575DC479ED5CB4C464E7F4755816E1E9DFC48627C2FE4E1BE33B7B9DF74C9216BCBP7mDL" TargetMode="External"/><Relationship Id="rId2" Type="http://schemas.openxmlformats.org/officeDocument/2006/relationships/settings" Target="settings.xml"/><Relationship Id="rId16" Type="http://schemas.openxmlformats.org/officeDocument/2006/relationships/hyperlink" Target="consultantplus://offline/ref=3B1612E11F774719078FA7D194DB57AD4C83ABC15C421575DC479ED5CB4C464E7F4755896B1995F8413D793AF5B9B136AEA6DE6AD52369PCmAL" TargetMode="External"/><Relationship Id="rId20" Type="http://schemas.openxmlformats.org/officeDocument/2006/relationships/hyperlink" Target="consultantplus://offline/ref=3B1612E11F774719078FA7D194DB57AD4B8FAEC45A441575DC479ED5CB4C464E7F4755816E1E9DFA48627C2FE4E1BE33B7B9DF74C9216BCBP7mDL" TargetMode="External"/><Relationship Id="rId1" Type="http://schemas.openxmlformats.org/officeDocument/2006/relationships/styles" Target="styles.xml"/><Relationship Id="rId6" Type="http://schemas.openxmlformats.org/officeDocument/2006/relationships/hyperlink" Target="consultantplus://offline/ref=3B1612E11F774719078FA7D194DB57AD4B8EA8CF5C441575DC479ED5CB4C464E7F4755816E1E99FB4F627C2FE4E1BE33B7B9DF74C9216BCBP7mDL" TargetMode="External"/><Relationship Id="rId11" Type="http://schemas.openxmlformats.org/officeDocument/2006/relationships/hyperlink" Target="consultantplus://offline/ref=3B1612E11F774719078FA7D194DB57AD4C83A4C55E451575DC479ED5CB4C464E7F4755816E1E9DFF42627C2FE4E1BE33B7B9DF74C9216BCBP7mDL" TargetMode="External"/><Relationship Id="rId24" Type="http://schemas.openxmlformats.org/officeDocument/2006/relationships/theme" Target="theme/theme1.xml"/><Relationship Id="rId5" Type="http://schemas.openxmlformats.org/officeDocument/2006/relationships/hyperlink" Target="consultantplus://offline/ref=3B1612E11F774719078FA7D194DB57AD4C83A4C55E451575DC479ED5CB4C464E7F4755816E1E9DFE4D627C2FE4E1BE33B7B9DF74C9216BCBP7mDL" TargetMode="External"/><Relationship Id="rId15" Type="http://schemas.openxmlformats.org/officeDocument/2006/relationships/hyperlink" Target="consultantplus://offline/ref=3B1612E11F774719078FA7D194DB57AD4C83A4C55E451575DC479ED5CB4C464E7F4755816E1E9DFC4B627C2FE4E1BE33B7B9DF74C9216BCBP7mDL" TargetMode="External"/><Relationship Id="rId23" Type="http://schemas.openxmlformats.org/officeDocument/2006/relationships/fontTable" Target="fontTable.xml"/><Relationship Id="rId10" Type="http://schemas.openxmlformats.org/officeDocument/2006/relationships/hyperlink" Target="consultantplus://offline/ref=3B1612E11F774719078FA7D194DB57AD4C82A9C150411575DC479ED5CB4C464E7F4755816E1E9DFF4B627C2FE4E1BE33B7B9DF74C9216BCBP7mDL" TargetMode="External"/><Relationship Id="rId19" Type="http://schemas.openxmlformats.org/officeDocument/2006/relationships/hyperlink" Target="consultantplus://offline/ref=3B1612E11F774719078FA7D194DB57AD4C83A4C55E451575DC479ED5CB4C464E7F4755816E1E9DFC49627C2FE4E1BE33B7B9DF74C9216BCBP7m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1612E11F774719078FA7D194DB57AD4C83A4C55E451575DC479ED5CB4C464E7F4755816E1E9DFF4F627C2FE4E1BE33B7B9DF74C9216BCBP7mDL" TargetMode="External"/><Relationship Id="rId14" Type="http://schemas.openxmlformats.org/officeDocument/2006/relationships/hyperlink" Target="consultantplus://offline/ref=3B1612E11F774719078FA7D194DB57AD4C83A4C55E451575DC479ED5CB4C464E7F4755816E1E9DFC4A627C2FE4E1BE33B7B9DF74C9216BCBP7mDL" TargetMode="External"/><Relationship Id="rId22" Type="http://schemas.openxmlformats.org/officeDocument/2006/relationships/hyperlink" Target="consultantplus://offline/ref=3B1612E11F774719078FA7D194DB57AD4C83A4C55E451575DC479ED5CB4C464E7F4755816E1E9DFC4F627C2FE4E1BE33B7B9DF74C9216BCBP7m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15888</Characters>
  <Application>Microsoft Office Word</Application>
  <DocSecurity>0</DocSecurity>
  <Lines>132</Lines>
  <Paragraphs>37</Paragraphs>
  <ScaleCrop>false</ScaleCrop>
  <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ke_sotnichenko</dc:creator>
  <cp:lastModifiedBy>ke_sotnichenko</cp:lastModifiedBy>
  <cp:revision>2</cp:revision>
  <dcterms:created xsi:type="dcterms:W3CDTF">2023-10-27T11:42:00Z</dcterms:created>
  <dcterms:modified xsi:type="dcterms:W3CDTF">2023-10-27T11:42:00Z</dcterms:modified>
</cp:coreProperties>
</file>